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221BE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39019E">
        <w:rPr>
          <w:rFonts w:ascii="Arial" w:hAnsi="Arial" w:cs="Arial"/>
          <w:b/>
          <w:bCs/>
          <w:sz w:val="20"/>
          <w:szCs w:val="20"/>
          <w:lang w:eastAsia="en-GB"/>
        </w:rPr>
        <w:t>6</w:t>
      </w:r>
    </w:p>
    <w:p w14:paraId="137D3196" w14:textId="0662120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9019E">
        <w:rPr>
          <w:rFonts w:ascii="Arial" w:hAnsi="Arial" w:cs="Arial"/>
          <w:b/>
          <w:bCs/>
          <w:sz w:val="20"/>
          <w:szCs w:val="20"/>
          <w:lang w:eastAsia="en-GB"/>
        </w:rPr>
        <w:t>23/07/2025</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24201156" w:rsidR="00754729" w:rsidRPr="005E1E0E" w:rsidRDefault="007451AC"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Foundry Lane Surgery </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4B58DACC" w14:textId="77777777" w:rsidR="008548BC" w:rsidRPr="00DA1AAC" w:rsidRDefault="008548BC" w:rsidP="008548BC">
      <w:pPr>
        <w:rPr>
          <w:rFonts w:ascii="Arial" w:hAnsi="Arial" w:cs="Arial"/>
          <w:b/>
          <w:bCs/>
          <w:sz w:val="20"/>
          <w:szCs w:val="20"/>
        </w:rPr>
      </w:pPr>
      <w:proofErr w:type="spellStart"/>
      <w:r w:rsidRPr="00DA1AAC">
        <w:rPr>
          <w:rFonts w:ascii="Arial" w:hAnsi="Arial" w:cs="Arial"/>
          <w:b/>
          <w:bCs/>
          <w:sz w:val="20"/>
          <w:szCs w:val="20"/>
        </w:rPr>
        <w:lastRenderedPageBreak/>
        <w:t>AccuRX</w:t>
      </w:r>
      <w:proofErr w:type="spellEnd"/>
    </w:p>
    <w:p w14:paraId="2ACE93FC"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20FF626"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743F7E60" w14:textId="77777777" w:rsidR="008548BC" w:rsidRPr="00DA1AAC" w:rsidRDefault="008548BC" w:rsidP="008548B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6"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7"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42E0230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BCD106E" w14:textId="77777777" w:rsidR="008548BC" w:rsidRPr="00DA1AAC" w:rsidRDefault="008548BC" w:rsidP="008548BC">
      <w:pPr>
        <w:numPr>
          <w:ilvl w:val="0"/>
          <w:numId w:val="38"/>
        </w:numPr>
        <w:spacing w:before="100" w:beforeAutospacing="1" w:after="100" w:afterAutospacing="1" w:line="240" w:lineRule="auto"/>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04FC489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8"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3F1A10EC" w14:textId="77777777" w:rsidR="00DB6F79" w:rsidRPr="0003559F" w:rsidRDefault="00DB6F79" w:rsidP="00DB6F79">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6607F12B" w14:textId="77777777" w:rsidR="00DB6F79" w:rsidRDefault="00DB6F79" w:rsidP="00DB6F79">
      <w:pPr>
        <w:rPr>
          <w:rFonts w:ascii="Arial" w:hAnsi="Arial" w:cs="Arial"/>
          <w:sz w:val="20"/>
          <w:szCs w:val="20"/>
        </w:rPr>
      </w:pPr>
    </w:p>
    <w:p w14:paraId="59BBEABE"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62478CD8"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Have a Child Health Record for each and every child within our area, regardless of the child is registered at a GP Practice or not</w:t>
      </w:r>
    </w:p>
    <w:p w14:paraId="6DF31761"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21D4C712"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7AE5C77D"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5C231153"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485C9437"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p>
    <w:p w14:paraId="22AECD83"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4FF6D511" w14:textId="276D89F8" w:rsidR="008548BC" w:rsidRDefault="008548BC" w:rsidP="002C02DF">
      <w:pPr>
        <w:rPr>
          <w:rFonts w:ascii="Arial" w:hAnsi="Arial" w:cs="Arial"/>
          <w:b/>
          <w:bCs/>
          <w:color w:val="000000" w:themeColor="text1"/>
        </w:rPr>
      </w:pPr>
    </w:p>
    <w:p w14:paraId="195F6E17" w14:textId="79E48CB4"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03A94AC9"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 xml:space="preserve">[Practice Name] has </w:t>
      </w:r>
      <w:r w:rsidR="00EA3C1A">
        <w:rPr>
          <w:rFonts w:ascii="Arial" w:hAnsi="Arial" w:cs="Arial"/>
          <w:color w:val="000000" w:themeColor="text1"/>
          <w:sz w:val="22"/>
          <w:szCs w:val="22"/>
        </w:rPr>
        <w:t>reviewed</w:t>
      </w:r>
      <w:r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9"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1C58A91" w14:textId="77777777" w:rsidR="00DC34C5" w:rsidRDefault="00DC34C5" w:rsidP="00DC34C5">
      <w:pPr>
        <w:rPr>
          <w:rFonts w:ascii="Arial" w:hAnsi="Arial" w:cs="Arial"/>
          <w:b/>
          <w:bCs/>
          <w:sz w:val="20"/>
          <w:szCs w:val="20"/>
        </w:rPr>
      </w:pPr>
      <w:r w:rsidRPr="00FD7144">
        <w:rPr>
          <w:rFonts w:ascii="Arial" w:hAnsi="Arial" w:cs="Arial"/>
          <w:b/>
          <w:bCs/>
          <w:sz w:val="20"/>
          <w:szCs w:val="20"/>
        </w:rPr>
        <w:lastRenderedPageBreak/>
        <w:t>Data Shared with NHSE</w:t>
      </w:r>
    </w:p>
    <w:p w14:paraId="02619E8B" w14:textId="77777777" w:rsidR="00DC34C5" w:rsidRPr="00FD7144" w:rsidRDefault="00DC34C5" w:rsidP="00DC34C5">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Default="0011390F" w:rsidP="003C5E88">
      <w:pPr>
        <w:widowControl w:val="0"/>
        <w:rPr>
          <w:rFonts w:ascii="Arial" w:hAnsi="Arial" w:cs="Arial"/>
          <w:sz w:val="20"/>
          <w:szCs w:val="20"/>
        </w:rPr>
      </w:pPr>
    </w:p>
    <w:p w14:paraId="14144C18" w14:textId="77777777" w:rsidR="00DC34C5" w:rsidRDefault="00DC34C5"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lastRenderedPageBreak/>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10"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0789B9B6"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5" w:history="1">
        <w:r w:rsidRPr="00983A40">
          <w:rPr>
            <w:rStyle w:val="Hyperlink"/>
            <w:rFonts w:asciiTheme="minorHAnsi" w:eastAsia="Calibri" w:hAnsiTheme="minorHAnsi" w:cstheme="minorHAnsi"/>
            <w:sz w:val="22"/>
            <w:szCs w:val="22"/>
            <w:bdr w:val="none" w:sz="0" w:space="0" w:color="auto" w:frame="1"/>
          </w:rPr>
          <w:t>form</w:t>
        </w:r>
        <w:r w:rsidRPr="00983A40">
          <w:rPr>
            <w:rStyle w:val="Hyperlink"/>
            <w:rFonts w:asciiTheme="minorHAnsi" w:hAnsiTheme="minorHAnsi" w:cstheme="minorHAnsi"/>
            <w:sz w:val="22"/>
            <w:szCs w:val="22"/>
          </w:rPr>
          <w:t> </w:t>
        </w:r>
      </w:hyperlink>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lastRenderedPageBreak/>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6"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7451AC" w:rsidP="00F61503">
      <w:pPr>
        <w:spacing w:before="126" w:after="126" w:line="300" w:lineRule="atLeast"/>
        <w:rPr>
          <w:rFonts w:ascii="Arial" w:eastAsia="Times New Roman" w:hAnsi="Arial" w:cs="Arial"/>
          <w:sz w:val="20"/>
          <w:szCs w:val="20"/>
          <w:lang w:eastAsia="en-GB"/>
        </w:rPr>
      </w:pPr>
      <w:hyperlink r:id="rId17"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lastRenderedPageBreak/>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8"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lastRenderedPageBreak/>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9"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0"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1"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4"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5"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6"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7"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w:t>
      </w:r>
      <w:r w:rsidRPr="005E1E0E">
        <w:rPr>
          <w:rFonts w:ascii="Arial" w:hAnsi="Arial" w:cs="Arial"/>
          <w:sz w:val="20"/>
          <w:szCs w:val="20"/>
          <w:lang w:eastAsia="en-GB"/>
        </w:rPr>
        <w:lastRenderedPageBreak/>
        <w:t xml:space="preserve">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8" w:history="1">
        <w:r>
          <w:rPr>
            <w:rStyle w:val="Hyperlink"/>
            <w:rFonts w:ascii="Arial" w:hAnsi="Arial" w:cs="Arial"/>
            <w:sz w:val="20"/>
            <w:szCs w:val="20"/>
          </w:rPr>
          <w:t>British Medical Association (BMA)</w:t>
        </w:r>
      </w:hyperlink>
      <w:r>
        <w:rPr>
          <w:rFonts w:ascii="Arial" w:hAnsi="Arial" w:cs="Arial"/>
          <w:sz w:val="20"/>
          <w:szCs w:val="20"/>
        </w:rPr>
        <w:t>, </w:t>
      </w:r>
      <w:hyperlink r:id="rId29" w:history="1">
        <w:r>
          <w:rPr>
            <w:rStyle w:val="Hyperlink"/>
            <w:rFonts w:ascii="Arial" w:hAnsi="Arial" w:cs="Arial"/>
            <w:sz w:val="20"/>
            <w:szCs w:val="20"/>
          </w:rPr>
          <w:t>Royal College of GPs (RCGP)</w:t>
        </w:r>
      </w:hyperlink>
      <w:r>
        <w:rPr>
          <w:rFonts w:ascii="Arial" w:hAnsi="Arial" w:cs="Arial"/>
          <w:sz w:val="20"/>
          <w:szCs w:val="20"/>
        </w:rPr>
        <w:t> and the </w:t>
      </w:r>
      <w:hyperlink r:id="rId30"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2"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3"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4"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5"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6"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8"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40"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1"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4"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5"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7"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8"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50"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1"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2"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3"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w:t>
      </w:r>
      <w:r w:rsidR="006009CD">
        <w:rPr>
          <w:rFonts w:ascii="Arial" w:hAnsi="Arial" w:cs="Arial"/>
          <w:sz w:val="20"/>
          <w:szCs w:val="20"/>
        </w:rPr>
        <w:t>:-</w:t>
      </w:r>
    </w:p>
    <w:p w14:paraId="673383D2" w14:textId="77777777" w:rsidR="00115045" w:rsidRDefault="007451AC" w:rsidP="00115045">
      <w:pPr>
        <w:widowControl w:val="0"/>
      </w:pPr>
      <w:hyperlink r:id="rId54" w:history="1">
        <w:r w:rsidR="00115045"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5"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6"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7"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8"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9"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Default="0039019E" w:rsidP="008F3418">
      <w:pPr>
        <w:widowControl w:val="0"/>
        <w:rPr>
          <w:rFonts w:ascii="Arial" w:hAnsi="Arial" w:cs="Arial"/>
          <w:bCs/>
          <w:sz w:val="20"/>
          <w:szCs w:val="20"/>
        </w:rPr>
      </w:pPr>
    </w:p>
    <w:p w14:paraId="034EDAAE"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About the NHS </w:t>
      </w:r>
      <w:proofErr w:type="spellStart"/>
      <w:r w:rsidRPr="00C76805">
        <w:rPr>
          <w:rFonts w:ascii="Arial" w:eastAsia="Times New Roman" w:hAnsi="Arial" w:cs="Arial"/>
          <w:b/>
          <w:bCs/>
          <w:color w:val="000000" w:themeColor="text1"/>
          <w:sz w:val="20"/>
          <w:szCs w:val="20"/>
          <w:lang w:eastAsia="en-GB"/>
        </w:rPr>
        <w:t>OpenSAFELY</w:t>
      </w:r>
      <w:proofErr w:type="spellEnd"/>
      <w:r w:rsidRPr="00C76805">
        <w:rPr>
          <w:rFonts w:ascii="Arial" w:eastAsia="Times New Roman" w:hAnsi="Arial" w:cs="Arial"/>
          <w:b/>
          <w:bCs/>
          <w:color w:val="000000" w:themeColor="text1"/>
          <w:sz w:val="20"/>
          <w:szCs w:val="20"/>
          <w:lang w:eastAsia="en-GB"/>
        </w:rPr>
        <w:t xml:space="preserve"> Data Analytics Service pilot</w:t>
      </w:r>
    </w:p>
    <w:p w14:paraId="0327F193"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is a pilot service which builds upon the success of the NHS England </w:t>
      </w:r>
      <w:proofErr w:type="spellStart"/>
      <w:r w:rsidRPr="00C76805">
        <w:rPr>
          <w:rFonts w:ascii="Arial" w:eastAsia="Times New Roman" w:hAnsi="Arial" w:cs="Arial"/>
          <w:color w:val="000000" w:themeColor="text1"/>
          <w:sz w:val="20"/>
          <w:szCs w:val="20"/>
          <w:lang w:eastAsia="en-GB"/>
        </w:rPr>
        <w:fldChar w:fldCharType="begin"/>
      </w:r>
      <w:r w:rsidRPr="00C76805">
        <w:rPr>
          <w:rFonts w:ascii="Arial" w:eastAsia="Times New Roman" w:hAnsi="Arial" w:cs="Arial"/>
          <w:color w:val="000000" w:themeColor="text1"/>
          <w:sz w:val="20"/>
          <w:szCs w:val="20"/>
          <w:lang w:eastAsia="en-GB"/>
        </w:rPr>
        <w:instrText>HYPERLINK "https://digital.nhs.uk/coronavirus/coronavirus-covid-19-response-information-governance-hub/the-nhs-england-opensafely-covid-19-service-privacy-notice"</w:instrText>
      </w:r>
      <w:r w:rsidRPr="00C76805">
        <w:rPr>
          <w:rFonts w:ascii="Arial" w:eastAsia="Times New Roman" w:hAnsi="Arial" w:cs="Arial"/>
          <w:color w:val="000000" w:themeColor="text1"/>
          <w:sz w:val="20"/>
          <w:szCs w:val="20"/>
          <w:lang w:eastAsia="en-GB"/>
        </w:rPr>
      </w:r>
      <w:r w:rsidRPr="00C76805">
        <w:rPr>
          <w:rFonts w:ascii="Arial" w:eastAsia="Times New Roman" w:hAnsi="Arial" w:cs="Arial"/>
          <w:color w:val="000000" w:themeColor="text1"/>
          <w:sz w:val="20"/>
          <w:szCs w:val="20"/>
          <w:lang w:eastAsia="en-GB"/>
        </w:rPr>
        <w:fldChar w:fldCharType="separate"/>
      </w:r>
      <w:r w:rsidRPr="00C76805">
        <w:rPr>
          <w:rFonts w:ascii="Arial" w:eastAsia="Times New Roman" w:hAnsi="Arial" w:cs="Arial"/>
          <w:color w:val="000000" w:themeColor="text1"/>
          <w:sz w:val="20"/>
          <w:szCs w:val="20"/>
          <w:bdr w:val="none" w:sz="0" w:space="0" w:color="auto" w:frame="1"/>
          <w:lang w:eastAsia="en-GB"/>
        </w:rPr>
        <w:t>OpenSAFELY</w:t>
      </w:r>
      <w:proofErr w:type="spellEnd"/>
      <w:r w:rsidRPr="00C76805">
        <w:rPr>
          <w:rFonts w:ascii="Arial" w:eastAsia="Times New Roman" w:hAnsi="Arial" w:cs="Arial"/>
          <w:color w:val="000000" w:themeColor="text1"/>
          <w:sz w:val="20"/>
          <w:szCs w:val="20"/>
          <w:bdr w:val="none" w:sz="0" w:space="0" w:color="auto" w:frame="1"/>
          <w:lang w:eastAsia="en-GB"/>
        </w:rPr>
        <w:t xml:space="preserve"> COVID-19 Service</w:t>
      </w:r>
      <w:r w:rsidRPr="00C76805">
        <w:rPr>
          <w:rFonts w:ascii="Arial" w:eastAsia="Times New Roman" w:hAnsi="Arial" w:cs="Arial"/>
          <w:color w:val="000000" w:themeColor="text1"/>
          <w:sz w:val="20"/>
          <w:szCs w:val="20"/>
          <w:lang w:eastAsia="en-GB"/>
        </w:rPr>
        <w:fldChar w:fldCharType="end"/>
      </w:r>
      <w:r w:rsidRPr="00C76805">
        <w:rPr>
          <w:rFonts w:ascii="Arial" w:eastAsia="Times New Roman" w:hAnsi="Arial" w:cs="Arial"/>
          <w:color w:val="000000" w:themeColor="text1"/>
          <w:sz w:val="20"/>
          <w:szCs w:val="20"/>
          <w:lang w:eastAsia="en-GB"/>
        </w:rPr>
        <w:t>, which was introduced to:</w:t>
      </w:r>
    </w:p>
    <w:p w14:paraId="61FF8A72"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help identify medical conditions and medications which affect the risk or impact of COVID-19 infection on individuals</w:t>
      </w:r>
    </w:p>
    <w:p w14:paraId="236F1E11"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identify the risk factors associated with poor patient outcomes</w:t>
      </w:r>
    </w:p>
    <w:p w14:paraId="78E1462B" w14:textId="77777777" w:rsidR="0039019E" w:rsidRPr="00C76805" w:rsidRDefault="0039019E" w:rsidP="0039019E">
      <w:pPr>
        <w:numPr>
          <w:ilvl w:val="0"/>
          <w:numId w:val="40"/>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gather information to monitor and predict the demand on health services</w:t>
      </w:r>
    </w:p>
    <w:p w14:paraId="754DD13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service uses a software platform called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which is designed with the following privacy safeguards:</w:t>
      </w:r>
    </w:p>
    <w:p w14:paraId="455FEC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w:t>
      </w:r>
      <w:r w:rsidRPr="00C76805">
        <w:rPr>
          <w:rFonts w:ascii="Arial" w:eastAsia="Times New Roman" w:hAnsi="Arial" w:cs="Arial"/>
          <w:color w:val="000000" w:themeColor="text1"/>
          <w:sz w:val="20"/>
          <w:szCs w:val="20"/>
          <w:lang w:eastAsia="en-GB"/>
        </w:rPr>
        <w:lastRenderedPageBreak/>
        <w:t>pseudonymisation and other techniques used to protect your privacy can be found on the </w:t>
      </w:r>
      <w:hyperlink r:id="rId60" w:history="1">
        <w:r w:rsidRPr="00C76805">
          <w:rPr>
            <w:rFonts w:ascii="Arial" w:eastAsia="Times New Roman" w:hAnsi="Arial" w:cs="Arial"/>
            <w:color w:val="000000" w:themeColor="text1"/>
            <w:sz w:val="20"/>
            <w:szCs w:val="20"/>
            <w:bdr w:val="none" w:sz="0" w:space="0" w:color="auto" w:frame="1"/>
            <w:lang w:eastAsia="en-GB"/>
          </w:rPr>
          <w:t>Understanding Patient Data website</w:t>
        </w:r>
      </w:hyperlink>
      <w:r w:rsidRPr="00C76805">
        <w:rPr>
          <w:rFonts w:ascii="Arial" w:eastAsia="Times New Roman" w:hAnsi="Arial" w:cs="Arial"/>
          <w:color w:val="000000" w:themeColor="text1"/>
          <w:sz w:val="20"/>
          <w:szCs w:val="20"/>
          <w:lang w:eastAsia="en-GB"/>
        </w:rPr>
        <w:t>. </w:t>
      </w:r>
    </w:p>
    <w:p w14:paraId="0C0267F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run code to analyse the pseudonymised data, it never leaves your GP practice’s IT system.</w:t>
      </w:r>
    </w:p>
    <w:p w14:paraId="535A3B0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A record (a log) is kept of all user activity and code which has been executed on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platform and is </w:t>
      </w:r>
      <w:hyperlink r:id="rId61"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8A478C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users of the service are approved by, or on behalf of, NHS England to carry out data analytic projects for purposes such as:</w:t>
      </w:r>
    </w:p>
    <w:p w14:paraId="18BACD1B"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clinical audit (a way to check if healthcare is being provided in line with care standards to help improve the quality of healthcare services)</w:t>
      </w:r>
    </w:p>
    <w:p w14:paraId="515B319D"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service evaluation (to assess how well a healthcare service is achieving its intended aims)</w:t>
      </w:r>
    </w:p>
    <w:p w14:paraId="328B45B4"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surveillance (to better understand the health of the population)</w:t>
      </w:r>
    </w:p>
    <w:p w14:paraId="23FDD2EC"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research, such as to find new treatments, improve early diagnosis of disease and prevent ill-health</w:t>
      </w:r>
    </w:p>
    <w:p w14:paraId="5B917AFA"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to plan NHS services, develop and improve health and social care policy, and to </w:t>
      </w:r>
      <w:hyperlink r:id="rId62" w:history="1">
        <w:r w:rsidRPr="00C76805">
          <w:rPr>
            <w:rFonts w:ascii="Arial" w:eastAsia="Times New Roman" w:hAnsi="Arial" w:cs="Arial"/>
            <w:color w:val="000000" w:themeColor="text1"/>
            <w:sz w:val="20"/>
            <w:szCs w:val="20"/>
            <w:bdr w:val="none" w:sz="0" w:space="0" w:color="auto" w:frame="1"/>
            <w:lang w:eastAsia="en-GB"/>
          </w:rPr>
          <w:t>commission</w:t>
        </w:r>
      </w:hyperlink>
      <w:r w:rsidRPr="00C76805">
        <w:rPr>
          <w:rFonts w:ascii="Arial" w:eastAsia="Times New Roman" w:hAnsi="Arial" w:cs="Arial"/>
          <w:color w:val="000000" w:themeColor="text1"/>
          <w:sz w:val="20"/>
          <w:szCs w:val="20"/>
          <w:lang w:eastAsia="en-GB"/>
        </w:rPr>
        <w:t> NHS services</w:t>
      </w:r>
    </w:p>
    <w:p w14:paraId="7727C174" w14:textId="77777777" w:rsidR="0039019E" w:rsidRPr="00C76805" w:rsidRDefault="0039019E" w:rsidP="0039019E">
      <w:pPr>
        <w:numPr>
          <w:ilvl w:val="0"/>
          <w:numId w:val="41"/>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public health purposes (to identify and monitor diseases that pose a risk to the health of population)</w:t>
      </w:r>
    </w:p>
    <w:p w14:paraId="4B3569EA" w14:textId="77777777" w:rsidR="0039019E" w:rsidRPr="00C76805" w:rsidRDefault="007451A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D82408A">
          <v:rect id="_x0000_i1025" alt="" style="width:451.3pt;height:.05pt;mso-width-percent:0;mso-height-percent:0;mso-width-percent:0;mso-height-percent:0" o:hrpct="0" o:hralign="center" o:hrstd="t" o:hr="t" fillcolor="#a0a0a0" stroked="f"/>
        </w:pict>
      </w:r>
    </w:p>
    <w:p w14:paraId="5B2D09B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What data is processed</w:t>
      </w:r>
    </w:p>
    <w:p w14:paraId="69DA141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following personal data, which has been pseudonymised, is processed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6E42483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Demographic information: such as your age, sex, gender, marital status, sexual orientation, area of residence, ethnicity, religion or beliefs.</w:t>
      </w:r>
    </w:p>
    <w:p w14:paraId="7FD9623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information: such as your health conditions, medications, allergies, Body Mass Index (BMI), prior blood tests and other investigation results.</w:t>
      </w:r>
    </w:p>
    <w:p w14:paraId="5199919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Lifestyle information: such as whether you are a smoker, non-smoker or ex-smoker.</w:t>
      </w:r>
    </w:p>
    <w:p w14:paraId="0B738EA6" w14:textId="77777777" w:rsidR="0039019E" w:rsidRPr="00C76805" w:rsidRDefault="007451A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372FE34">
          <v:rect id="_x0000_i1026" alt="" style="width:451.3pt;height:.05pt;mso-width-percent:0;mso-height-percent:0;mso-width-percent:0;mso-height-percent:0" o:hrpct="0" o:hralign="center" o:hrstd="t" o:hr="t" fillcolor="#a0a0a0" stroked="f"/>
        </w:pict>
      </w:r>
    </w:p>
    <w:p w14:paraId="6B3437A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your data is collected from</w:t>
      </w:r>
    </w:p>
    <w:p w14:paraId="4D47776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uses:</w:t>
      </w:r>
    </w:p>
    <w:p w14:paraId="49BC88C1" w14:textId="77777777" w:rsidR="0039019E" w:rsidRPr="00C76805" w:rsidRDefault="0039019E" w:rsidP="0039019E">
      <w:pPr>
        <w:numPr>
          <w:ilvl w:val="0"/>
          <w:numId w:val="42"/>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data held by your GP practice (if they use IT systems managed by TPP and Optum) which has been pseudonymised, </w:t>
      </w:r>
      <w:proofErr w:type="gramStart"/>
      <w:r w:rsidRPr="00C76805">
        <w:rPr>
          <w:rFonts w:ascii="Arial" w:eastAsia="Times New Roman" w:hAnsi="Arial" w:cs="Arial"/>
          <w:color w:val="000000" w:themeColor="text1"/>
          <w:sz w:val="20"/>
          <w:szCs w:val="20"/>
          <w:lang w:eastAsia="en-GB"/>
        </w:rPr>
        <w:t>and;</w:t>
      </w:r>
      <w:proofErr w:type="gramEnd"/>
    </w:p>
    <w:p w14:paraId="60D721E3" w14:textId="77777777" w:rsidR="0039019E" w:rsidRPr="00C76805" w:rsidRDefault="0039019E" w:rsidP="0039019E">
      <w:pPr>
        <w:numPr>
          <w:ilvl w:val="0"/>
          <w:numId w:val="42"/>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other </w:t>
      </w:r>
      <w:hyperlink r:id="rId63" w:history="1">
        <w:r w:rsidRPr="00C76805">
          <w:rPr>
            <w:rFonts w:ascii="Arial" w:eastAsia="Times New Roman" w:hAnsi="Arial" w:cs="Arial"/>
            <w:color w:val="000000" w:themeColor="text1"/>
            <w:sz w:val="20"/>
            <w:szCs w:val="20"/>
            <w:bdr w:val="none" w:sz="0" w:space="0" w:color="auto" w:frame="1"/>
            <w:lang w:eastAsia="en-GB"/>
          </w:rPr>
          <w:t>relevant data sets</w:t>
        </w:r>
      </w:hyperlink>
      <w:r w:rsidRPr="00C76805">
        <w:rPr>
          <w:rFonts w:ascii="Arial" w:eastAsia="Times New Roman" w:hAnsi="Arial" w:cs="Arial"/>
          <w:color w:val="000000" w:themeColor="text1"/>
          <w:sz w:val="20"/>
          <w:szCs w:val="20"/>
          <w:lang w:eastAsia="en-GB"/>
        </w:rPr>
        <w:t xml:space="preserve"> which NHS England has approved for use in the service and has pseudonymised before it is stored in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w:t>
      </w:r>
    </w:p>
    <w:p w14:paraId="383BF022" w14:textId="77777777" w:rsidR="0039019E" w:rsidRPr="00C76805" w:rsidRDefault="007451A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A0750B3">
          <v:rect id="_x0000_i1027" alt="" style="width:451.3pt;height:.05pt;mso-width-percent:0;mso-height-percent:0;mso-width-percent:0;mso-height-percent:0" o:hrpct="0" o:hralign="center" o:hrstd="t" o:hr="t" fillcolor="#a0a0a0" stroked="f"/>
        </w:pict>
      </w:r>
    </w:p>
    <w:p w14:paraId="6E782D0D"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Who data will be shared with</w:t>
      </w:r>
    </w:p>
    <w:p w14:paraId="136550B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service does not share any personal data with other organisations.</w:t>
      </w:r>
    </w:p>
    <w:p w14:paraId="30D68C9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4"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1DB7BD5" w14:textId="77777777" w:rsidR="0039019E" w:rsidRPr="00C76805" w:rsidRDefault="007451A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07D72DF">
          <v:rect id="_x0000_i1028" alt="" style="width:451.3pt;height:.05pt;mso-width-percent:0;mso-height-percent:0;mso-width-percent:0;mso-height-percent:0" o:hrpct="0" o:hralign="center" o:hrstd="t" o:hr="t" fillcolor="#a0a0a0" stroked="f"/>
        </w:pict>
      </w:r>
    </w:p>
    <w:p w14:paraId="4C2A5619"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data processors</w:t>
      </w:r>
    </w:p>
    <w:p w14:paraId="0F35CE02"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Under a Data Processing Agreement (contract), NHS England has instructed:</w:t>
      </w:r>
    </w:p>
    <w:p w14:paraId="1E2CDCCC" w14:textId="77777777" w:rsidR="0039019E" w:rsidRPr="00C76805" w:rsidRDefault="0039019E" w:rsidP="0039019E">
      <w:pPr>
        <w:numPr>
          <w:ilvl w:val="0"/>
          <w:numId w:val="43"/>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Phoenix Partnership (Leeds) Ltd (TPP) and Optum (formerly EMIS Group PLC) to host the service in their secure data centres and allow access to approved users</w:t>
      </w:r>
    </w:p>
    <w:p w14:paraId="3A1F4F2F" w14:textId="77777777" w:rsidR="0039019E" w:rsidRPr="00C76805" w:rsidRDefault="0039019E" w:rsidP="0039019E">
      <w:pPr>
        <w:numPr>
          <w:ilvl w:val="0"/>
          <w:numId w:val="43"/>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Bennett Institute for Applied Data Science (University of Oxford) to provide platform development functions and conduct analyses of the data held on the service</w:t>
      </w:r>
    </w:p>
    <w:p w14:paraId="5E2D8614" w14:textId="77777777" w:rsidR="0039019E" w:rsidRPr="00C76805" w:rsidRDefault="007451A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5AFB420E">
          <v:rect id="_x0000_i1029" alt="" style="width:451.3pt;height:.05pt;mso-width-percent:0;mso-height-percent:0;mso-width-percent:0;mso-height-percent:0" o:hrpct="0" o:hralign="center" o:hrstd="t" o:hr="t" fillcolor="#a0a0a0" stroked="f"/>
        </w:pict>
      </w:r>
    </w:p>
    <w:p w14:paraId="137D9C76"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How long data is kept</w:t>
      </w:r>
    </w:p>
    <w:p w14:paraId="54E8239F"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aggregate anonymous results and outputs made available to approved users of the service will be kept in line with the above policies to check and validate the data analysis and for audit purposes.</w:t>
      </w:r>
    </w:p>
    <w:p w14:paraId="146440EB" w14:textId="77777777" w:rsidR="0039019E" w:rsidRPr="00C76805" w:rsidRDefault="007451A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57C9CC65">
          <v:rect id="_x0000_i1030" alt="" style="width:451.3pt;height:.05pt;mso-width-percent:0;mso-height-percent:0;mso-width-percent:0;mso-height-percent:0" o:hrpct="0" o:hralign="center" o:hrstd="t" o:hr="t" fillcolor="#a0a0a0" stroked="f"/>
        </w:pict>
      </w:r>
    </w:p>
    <w:p w14:paraId="651B3CE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we store the data</w:t>
      </w:r>
    </w:p>
    <w:p w14:paraId="60FC5956"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 stores and processes data in the UK.</w:t>
      </w:r>
    </w:p>
    <w:p w14:paraId="4BFC15E7" w14:textId="77777777" w:rsidR="0039019E" w:rsidRPr="00C76805" w:rsidRDefault="007451A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8706EB3">
          <v:rect id="_x0000_i1031" alt="" style="width:451.3pt;height:.05pt;mso-width-percent:0;mso-height-percent:0;mso-width-percent:0;mso-height-percent:0" o:hrpct="0" o:hralign="center" o:hrstd="t" o:hr="t" fillcolor="#a0a0a0" stroked="f"/>
        </w:pict>
      </w:r>
    </w:p>
    <w:p w14:paraId="20E11AB5"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legal basis and role</w:t>
      </w:r>
    </w:p>
    <w:p w14:paraId="76CA58C8"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Data protection law requires NHS England to have a legal basis before we can process your personal data.</w:t>
      </w:r>
    </w:p>
    <w:p w14:paraId="4BBCF85A"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Our legal basis is:</w:t>
      </w:r>
    </w:p>
    <w:p w14:paraId="2B906CB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5EA852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Substantial public interest – Article 9(2)(g) of UK GDPR, plus Schedule 1, Part 2, Paragraph 6 'statutory etc. and government purposes' of DPA 2018, </w:t>
      </w:r>
      <w:proofErr w:type="gramStart"/>
      <w:r w:rsidRPr="00C76805">
        <w:rPr>
          <w:rFonts w:ascii="Arial" w:eastAsia="Times New Roman" w:hAnsi="Arial" w:cs="Arial"/>
          <w:color w:val="000000" w:themeColor="text1"/>
          <w:sz w:val="20"/>
          <w:szCs w:val="20"/>
          <w:lang w:eastAsia="en-GB"/>
        </w:rPr>
        <w:t>plus;</w:t>
      </w:r>
      <w:proofErr w:type="gramEnd"/>
    </w:p>
    <w:p w14:paraId="3E1DE76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or social care – Article 9(2)(h) of UK GDPR, plus Schedule 1, Part 1, Paragraph 2 'Health or social care purposes' of DPA 2018.</w:t>
      </w:r>
    </w:p>
    <w:p w14:paraId="1C437AB1"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in accordance with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63C6A015" w14:textId="77777777" w:rsidR="0039019E" w:rsidRPr="00C76805" w:rsidRDefault="007451A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F963094">
          <v:rect id="_x0000_i1032" alt="" style="width:451.3pt;height:.05pt;mso-width-percent:0;mso-height-percent:0;mso-width-percent:0;mso-height-percent:0" o:hrpct="0" o:hralign="center" o:hrstd="t" o:hr="t" fillcolor="#a0a0a0" stroked="f"/>
        </w:pict>
      </w:r>
    </w:p>
    <w:p w14:paraId="55F81FEB"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Your rights over your data</w:t>
      </w:r>
    </w:p>
    <w:p w14:paraId="2AED4F7E"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read more about the health and care information collected by NHS England, and your choices and rights on the following webpages:</w:t>
      </w:r>
    </w:p>
    <w:p w14:paraId="6D0F556F" w14:textId="77777777" w:rsidR="0039019E" w:rsidRPr="00C76805" w:rsidRDefault="007451AC" w:rsidP="0039019E">
      <w:pPr>
        <w:rPr>
          <w:rFonts w:ascii="Arial" w:eastAsia="Times New Roman" w:hAnsi="Arial" w:cs="Arial"/>
          <w:color w:val="000000" w:themeColor="text1"/>
          <w:sz w:val="20"/>
          <w:szCs w:val="20"/>
          <w:lang w:eastAsia="en-GB"/>
        </w:rPr>
      </w:pPr>
      <w:hyperlink r:id="rId65" w:history="1">
        <w:r w:rsidR="0039019E" w:rsidRPr="00C76805">
          <w:rPr>
            <w:rFonts w:ascii="Arial" w:eastAsia="Times New Roman" w:hAnsi="Arial" w:cs="Arial"/>
            <w:color w:val="000000" w:themeColor="text1"/>
            <w:sz w:val="20"/>
            <w:szCs w:val="20"/>
            <w:bdr w:val="none" w:sz="0" w:space="0" w:color="auto" w:frame="1"/>
            <w:lang w:eastAsia="en-GB"/>
          </w:rPr>
          <w:t>NHS England’s general privacy notice</w:t>
        </w:r>
      </w:hyperlink>
      <w:r w:rsidR="0039019E" w:rsidRPr="00C76805">
        <w:rPr>
          <w:rFonts w:ascii="Arial" w:eastAsia="Times New Roman" w:hAnsi="Arial" w:cs="Arial"/>
          <w:color w:val="000000" w:themeColor="text1"/>
          <w:sz w:val="20"/>
          <w:szCs w:val="20"/>
          <w:lang w:eastAsia="en-GB"/>
        </w:rPr>
        <w:br/>
      </w:r>
      <w:hyperlink r:id="rId66" w:history="1">
        <w:r w:rsidR="0039019E" w:rsidRPr="00C76805">
          <w:rPr>
            <w:rFonts w:ascii="Arial" w:eastAsia="Times New Roman" w:hAnsi="Arial" w:cs="Arial"/>
            <w:color w:val="000000" w:themeColor="text1"/>
            <w:sz w:val="20"/>
            <w:szCs w:val="20"/>
            <w:bdr w:val="none" w:sz="0" w:space="0" w:color="auto" w:frame="1"/>
            <w:lang w:eastAsia="en-GB"/>
          </w:rPr>
          <w:t>How we look after your health and care information</w:t>
        </w:r>
      </w:hyperlink>
      <w:r w:rsidR="0039019E" w:rsidRPr="00C76805">
        <w:rPr>
          <w:rFonts w:ascii="Arial" w:eastAsia="Times New Roman" w:hAnsi="Arial" w:cs="Arial"/>
          <w:color w:val="000000" w:themeColor="text1"/>
          <w:sz w:val="20"/>
          <w:szCs w:val="20"/>
          <w:lang w:eastAsia="en-GB"/>
        </w:rPr>
        <w:br/>
      </w:r>
      <w:hyperlink r:id="rId67" w:history="1">
        <w:r w:rsidR="0039019E" w:rsidRPr="00C76805">
          <w:rPr>
            <w:rFonts w:ascii="Arial" w:eastAsia="Times New Roman" w:hAnsi="Arial" w:cs="Arial"/>
            <w:color w:val="000000" w:themeColor="text1"/>
            <w:sz w:val="20"/>
            <w:szCs w:val="20"/>
            <w:bdr w:val="none" w:sz="0" w:space="0" w:color="auto" w:frame="1"/>
            <w:lang w:eastAsia="en-GB"/>
          </w:rPr>
          <w:t>How to make a subject access request</w:t>
        </w:r>
      </w:hyperlink>
    </w:p>
    <w:p w14:paraId="004D7A2A" w14:textId="77777777" w:rsidR="0039019E" w:rsidRPr="00C76805" w:rsidRDefault="007451A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496E3988">
          <v:rect id="_x0000_i1033" alt="" style="width:451.3pt;height:.05pt;mso-width-percent:0;mso-height-percent:0;mso-width-percent:0;mso-height-percent:0" o:hrpct="0" o:hralign="center" o:hrstd="t" o:hr="t" fillcolor="#a0a0a0" stroked="f"/>
        </w:pict>
      </w:r>
    </w:p>
    <w:p w14:paraId="375453E2"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p>
    <w:p w14:paraId="3922C88A"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Opt-outs</w:t>
      </w:r>
    </w:p>
    <w:p w14:paraId="06742A48"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Type 1 opt-out</w:t>
      </w:r>
    </w:p>
    <w:p w14:paraId="3186BEF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19589CB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make register a Type 1 opt-out by completing a form and returning it to your GP practice.  More information is available on the </w:t>
      </w:r>
      <w:hyperlink r:id="rId68" w:history="1">
        <w:r w:rsidRPr="00C76805">
          <w:rPr>
            <w:rFonts w:ascii="Arial" w:eastAsia="Times New Roman" w:hAnsi="Arial" w:cs="Arial"/>
            <w:color w:val="000000" w:themeColor="text1"/>
            <w:sz w:val="20"/>
            <w:szCs w:val="20"/>
            <w:bdr w:val="none" w:sz="0" w:space="0" w:color="auto" w:frame="1"/>
            <w:lang w:eastAsia="en-GB"/>
          </w:rPr>
          <w:t>NHS website</w:t>
        </w:r>
      </w:hyperlink>
      <w:r w:rsidRPr="00C76805">
        <w:rPr>
          <w:rFonts w:ascii="Arial" w:eastAsia="Times New Roman" w:hAnsi="Arial" w:cs="Arial"/>
          <w:color w:val="000000" w:themeColor="text1"/>
          <w:sz w:val="20"/>
          <w:szCs w:val="20"/>
          <w:lang w:eastAsia="en-GB"/>
        </w:rPr>
        <w:t>.</w:t>
      </w:r>
    </w:p>
    <w:p w14:paraId="777FE40D"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National Data Opt-Out</w:t>
      </w:r>
    </w:p>
    <w:p w14:paraId="005CB7F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with certain exceptions*. This is </w:t>
      </w:r>
      <w:r w:rsidRPr="00C76805">
        <w:rPr>
          <w:rFonts w:ascii="Arial" w:eastAsia="Times New Roman" w:hAnsi="Arial" w:cs="Arial"/>
          <w:color w:val="000000" w:themeColor="text1"/>
          <w:sz w:val="20"/>
          <w:szCs w:val="20"/>
          <w:lang w:eastAsia="en-GB"/>
        </w:rPr>
        <w:lastRenderedPageBreak/>
        <w:t xml:space="preserve">because the National Data Opt-Out does not apply where NHS England has a legal obligation to operate the service under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service.</w:t>
      </w:r>
    </w:p>
    <w:p w14:paraId="3F6515F1"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Data Protection Officer </w:t>
      </w:r>
      <w:proofErr w:type="gramStart"/>
      <w:r w:rsidRPr="00C76805">
        <w:rPr>
          <w:rFonts w:ascii="Arial" w:eastAsia="Times New Roman" w:hAnsi="Arial" w:cs="Arial"/>
          <w:b/>
          <w:bCs/>
          <w:color w:val="000000" w:themeColor="text1"/>
          <w:sz w:val="20"/>
          <w:szCs w:val="20"/>
          <w:lang w:eastAsia="en-GB"/>
        </w:rPr>
        <w:t>For</w:t>
      </w:r>
      <w:proofErr w:type="gramEnd"/>
      <w:r w:rsidRPr="00C76805">
        <w:rPr>
          <w:rFonts w:ascii="Arial" w:eastAsia="Times New Roman" w:hAnsi="Arial" w:cs="Arial"/>
          <w:b/>
          <w:bCs/>
          <w:color w:val="000000" w:themeColor="text1"/>
          <w:sz w:val="20"/>
          <w:szCs w:val="20"/>
          <w:lang w:eastAsia="en-GB"/>
        </w:rPr>
        <w:t xml:space="preserve"> NHSE Pilot</w:t>
      </w:r>
    </w:p>
    <w:p w14:paraId="24078D5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take our responsibility to look after your data very seriously. If you have any questions or concerns about how NHS England uses your data, please contact our Data Protection Officer at: </w:t>
      </w:r>
      <w:hyperlink r:id="rId69" w:history="1">
        <w:r w:rsidRPr="00C76805">
          <w:rPr>
            <w:rFonts w:ascii="Arial" w:eastAsia="Times New Roman" w:hAnsi="Arial" w:cs="Arial"/>
            <w:color w:val="000000" w:themeColor="text1"/>
            <w:sz w:val="20"/>
            <w:szCs w:val="20"/>
            <w:u w:val="single"/>
            <w:bdr w:val="none" w:sz="0" w:space="0" w:color="auto" w:frame="1"/>
            <w:lang w:eastAsia="en-GB"/>
          </w:rPr>
          <w:t>england.dpo@nhs.net</w:t>
        </w:r>
      </w:hyperlink>
      <w:r w:rsidRPr="00C76805">
        <w:rPr>
          <w:rFonts w:ascii="Arial" w:eastAsia="Times New Roman" w:hAnsi="Arial" w:cs="Arial"/>
          <w:color w:val="000000" w:themeColor="text1"/>
          <w:sz w:val="20"/>
          <w:szCs w:val="20"/>
          <w:lang w:eastAsia="en-GB"/>
        </w:rPr>
        <w:t>.  </w:t>
      </w:r>
    </w:p>
    <w:p w14:paraId="50C50C28"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also have the right to make a complaint about how we are using your data to the Information Commissioner’s Office by calling 0303 123 1113 or through the </w:t>
      </w:r>
      <w:hyperlink r:id="rId70" w:history="1">
        <w:r w:rsidRPr="00C76805">
          <w:rPr>
            <w:rFonts w:ascii="Arial" w:eastAsia="Times New Roman" w:hAnsi="Arial" w:cs="Arial"/>
            <w:color w:val="000000" w:themeColor="text1"/>
            <w:sz w:val="20"/>
            <w:szCs w:val="20"/>
            <w:u w:val="single"/>
            <w:bdr w:val="none" w:sz="0" w:space="0" w:color="auto" w:frame="1"/>
            <w:lang w:eastAsia="en-GB"/>
          </w:rPr>
          <w:t>ICO website</w:t>
        </w:r>
      </w:hyperlink>
      <w:r w:rsidRPr="00C76805">
        <w:rPr>
          <w:rFonts w:ascii="Arial" w:eastAsia="Times New Roman" w:hAnsi="Arial" w:cs="Arial"/>
          <w:color w:val="000000" w:themeColor="text1"/>
          <w:sz w:val="20"/>
          <w:szCs w:val="20"/>
          <w:lang w:eastAsia="en-GB"/>
        </w:rPr>
        <w:t>. </w:t>
      </w:r>
    </w:p>
    <w:p w14:paraId="3270290F" w14:textId="77777777" w:rsidR="0039019E" w:rsidRPr="00C76805" w:rsidRDefault="007451AC"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27C3EB6">
          <v:rect id="_x0000_i1034" alt="" style="width:451.3pt;height:.05pt;mso-width-percent:0;mso-height-percent:0;mso-width-percent:0;mso-height-percent:0" o:hrpct="0" o:hralign="center" o:hrstd="t" o:hr="t" fillcolor="#a0a0a0" stroked="f"/>
        </w:pict>
      </w:r>
    </w:p>
    <w:p w14:paraId="13E3E5B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Changes to this notice</w:t>
      </w:r>
    </w:p>
    <w:p w14:paraId="28F058FA"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889082D" w14:textId="22E6208E" w:rsidR="008F3418" w:rsidRDefault="0095022F" w:rsidP="0039019E">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2EAABE7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79672F7B"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04E771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20020D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716E856"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679D6CA" w14:textId="77777777" w:rsidR="0039019E" w:rsidRP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451AC" w:rsidP="007A3DA9">
      <w:pPr>
        <w:rPr>
          <w:rFonts w:ascii="Arial" w:hAnsi="Arial" w:cs="Arial"/>
          <w:sz w:val="20"/>
          <w:szCs w:val="20"/>
        </w:rPr>
      </w:pPr>
      <w:hyperlink r:id="rId71"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72"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0E25"/>
    <w:rsid w:val="000E7455"/>
    <w:rsid w:val="000F2A4A"/>
    <w:rsid w:val="000F7FAC"/>
    <w:rsid w:val="001076D5"/>
    <w:rsid w:val="0011390F"/>
    <w:rsid w:val="00115045"/>
    <w:rsid w:val="00154802"/>
    <w:rsid w:val="001553A0"/>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D3631"/>
    <w:rsid w:val="006D61C0"/>
    <w:rsid w:val="0071195D"/>
    <w:rsid w:val="0073027E"/>
    <w:rsid w:val="0073528E"/>
    <w:rsid w:val="007451AC"/>
    <w:rsid w:val="00752DAB"/>
    <w:rsid w:val="00754729"/>
    <w:rsid w:val="00757266"/>
    <w:rsid w:val="00772BA7"/>
    <w:rsid w:val="0078228F"/>
    <w:rsid w:val="007842B7"/>
    <w:rsid w:val="007A0A08"/>
    <w:rsid w:val="007A3DA9"/>
    <w:rsid w:val="007A798F"/>
    <w:rsid w:val="007C1EC0"/>
    <w:rsid w:val="007D333D"/>
    <w:rsid w:val="00806265"/>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83A40"/>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56D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sharing-audit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63" Type="http://schemas.openxmlformats.org/officeDocument/2006/relationships/hyperlink" Target="https://docs.opensafely.org/data-sources/" TargetMode="External"/><Relationship Id="rId68" Type="http://schemas.openxmlformats.org/officeDocument/2006/relationships/hyperlink" Target="https://www.nhs.uk/using-the-nhs/about-the-nhs/opt-out-of-sharing-your-health-records/" TargetMode="Externa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www.nhs.uk/nhs-app/" TargetMode="External"/><Relationship Id="rId66" Type="http://schemas.openxmlformats.org/officeDocument/2006/relationships/hyperlink" Target="https://digital.nhs.uk/data-and-information/keeping-data-safe-and-benefitting-the-public/how-we-look-after-your-health-and-care-informatio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jobs.opensafely.org/&#160;"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optum.co.uk" TargetMode="External"/><Relationship Id="rId64" Type="http://schemas.openxmlformats.org/officeDocument/2006/relationships/hyperlink" Target="https://www.opensafely.org/approved-projects/" TargetMode="External"/><Relationship Id="rId69" Type="http://schemas.openxmlformats.org/officeDocument/2006/relationships/hyperlink" Target="mailto:england.dpo@nhs.net" TargetMode="External"/><Relationship Id="rId8" Type="http://schemas.openxmlformats.org/officeDocument/2006/relationships/hyperlink" Target="https://www.accurx.com/privacy-policy" TargetMode="External"/><Relationship Id="rId51" Type="http://schemas.openxmlformats.org/officeDocument/2006/relationships/hyperlink" Target="https://www.hra.nhs.uk/" TargetMode="External"/><Relationship Id="rId72" Type="http://schemas.openxmlformats.org/officeDocument/2006/relationships/hyperlink" Target="mailto:Couldrey@me.com"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access.login.nhs.uk/enter-email" TargetMode="External"/><Relationship Id="rId67" Type="http://schemas.openxmlformats.org/officeDocument/2006/relationships/hyperlink" Target="https://digital.nhs.uk/about-nhs-digital/corporate-information-and-documents/publication-scheme/how-to-make-a-subject-access-request"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s://transform.england.nhs.uk/information-governance/guidance/records-management-code/" TargetMode="External"/><Relationship Id="rId62" Type="http://schemas.openxmlformats.org/officeDocument/2006/relationships/hyperlink" Target="https://www.england.nhs.uk/commissioning/" TargetMode="External"/><Relationship Id="rId7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hyperlink" Target="https://www.nhs.uk/nhs-app/" TargetMode="External"/><Relationship Id="rId15" Type="http://schemas.openxmlformats.org/officeDocument/2006/relationships/hyperlink" Target="https://digital.nhs.uk/services/summary-care-records-scr"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www.optum.co.uk" TargetMode="External"/><Relationship Id="rId10" Type="http://schemas.openxmlformats.org/officeDocument/2006/relationships/hyperlink" Target="https://local.nihr.ac.uk/documents/crn-wm-privacy-notice-march-2021/27187" TargetMode="External"/><Relationship Id="rId31" Type="http://schemas.openxmlformats.org/officeDocument/2006/relationships/image" Target="media/image1.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understandingpatientdata.org.uk/how" TargetMode="External"/><Relationship Id="rId65" Type="http://schemas.openxmlformats.org/officeDocument/2006/relationships/hyperlink" Target="https://www.england.nhs.uk/contact-us/privacy-notic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39" Type="http://schemas.openxmlformats.org/officeDocument/2006/relationships/hyperlink" Target="https://www.nhs.uk/your-nhs-data-matters/" TargetMode="External"/><Relationship Id="rId34" Type="http://schemas.openxmlformats.org/officeDocument/2006/relationships/hyperlink" Target="mailto:enquiries@nhsdigital.nhs.uk"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necsu.nhs.uk" TargetMode="External"/><Relationship Id="rId7" Type="http://schemas.openxmlformats.org/officeDocument/2006/relationships/hyperlink" Target="https://www.nhsapp.service.nhs.uk/login" TargetMode="External"/><Relationship Id="rId71"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14388</Words>
  <Characters>82015</Characters>
  <Application>Microsoft Office Word</Application>
  <DocSecurity>4</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Michaela Harvey</cp:lastModifiedBy>
  <cp:revision>2</cp:revision>
  <cp:lastPrinted>2019-06-13T09:46:00Z</cp:lastPrinted>
  <dcterms:created xsi:type="dcterms:W3CDTF">2025-08-29T07:52:00Z</dcterms:created>
  <dcterms:modified xsi:type="dcterms:W3CDTF">2025-08-29T07:52:00Z</dcterms:modified>
</cp:coreProperties>
</file>